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AFE26" w14:textId="31C350CA" w:rsidR="00C55185" w:rsidRPr="000F6CAC" w:rsidRDefault="006967A4" w:rsidP="00C55185">
      <w:pPr>
        <w:pStyle w:val="NoSpacing"/>
        <w:jc w:val="right"/>
        <w:rPr>
          <w:rFonts w:ascii="Century Gothic" w:hAnsi="Century Gothic" w:cs="Arial"/>
          <w:sz w:val="96"/>
          <w:szCs w:val="96"/>
        </w:rPr>
      </w:pPr>
      <w:r>
        <w:rPr>
          <w:rFonts w:ascii="Century Gothic" w:hAnsi="Century Gothic" w:cs="Arial"/>
          <w:sz w:val="96"/>
          <w:szCs w:val="96"/>
        </w:rPr>
        <w:t>TG7300</w:t>
      </w:r>
    </w:p>
    <w:p w14:paraId="7454C98C" w14:textId="2722A4A9" w:rsidR="00C55185" w:rsidRDefault="006967A4" w:rsidP="00C55185">
      <w:pPr>
        <w:pStyle w:val="NoSpacing"/>
        <w:jc w:val="right"/>
        <w:rPr>
          <w:rFonts w:ascii="Century Gothic" w:hAnsi="Century Gothic" w:cs="Arial"/>
          <w:sz w:val="32"/>
          <w:szCs w:val="32"/>
        </w:rPr>
      </w:pPr>
      <w:bookmarkStart w:id="0" w:name="_Hlk25674558"/>
      <w:bookmarkEnd w:id="0"/>
      <w:r>
        <w:rPr>
          <w:rFonts w:ascii="Century Gothic" w:hAnsi="Century Gothic" w:cs="Arial"/>
          <w:sz w:val="32"/>
          <w:szCs w:val="32"/>
        </w:rPr>
        <w:t xml:space="preserve">Power Amplifier </w:t>
      </w:r>
      <w:bookmarkStart w:id="1" w:name="_GoBack"/>
      <w:bookmarkEnd w:id="1"/>
    </w:p>
    <w:p w14:paraId="73C50694" w14:textId="332135D9" w:rsidR="00D9598A" w:rsidRPr="00D9598A" w:rsidRDefault="00D9598A" w:rsidP="00C55185">
      <w:pPr>
        <w:pStyle w:val="NoSpacing"/>
        <w:jc w:val="right"/>
        <w:rPr>
          <w:rFonts w:ascii="Century Gothic" w:hAnsi="Century Gothic" w:cs="Arial"/>
          <w:color w:val="0070C0"/>
          <w:sz w:val="32"/>
          <w:szCs w:val="32"/>
        </w:rPr>
      </w:pPr>
    </w:p>
    <w:p w14:paraId="689A4C61" w14:textId="7C1E8088" w:rsidR="00C55185" w:rsidRDefault="00C55185" w:rsidP="00C55185">
      <w:pPr>
        <w:pStyle w:val="NoSpacing"/>
        <w:jc w:val="both"/>
        <w:rPr>
          <w:rFonts w:ascii="Century Gothic" w:hAnsi="Century Gothic" w:cs="Arial"/>
          <w:color w:val="0070C0"/>
          <w:sz w:val="20"/>
          <w:szCs w:val="20"/>
        </w:rPr>
      </w:pPr>
    </w:p>
    <w:p w14:paraId="027125BF" w14:textId="57FF7A46" w:rsidR="00C55185" w:rsidRPr="00C55185" w:rsidRDefault="00C55185" w:rsidP="00496AAF">
      <w:pPr>
        <w:pStyle w:val="Heading2"/>
        <w:ind w:left="4680" w:firstLine="360"/>
        <w:jc w:val="both"/>
        <w:rPr>
          <w:rFonts w:ascii="Century Gothic" w:hAnsi="Century Gothic" w:cs="Arial"/>
          <w:b/>
          <w:color w:val="FF0000"/>
          <w:sz w:val="20"/>
          <w:szCs w:val="20"/>
        </w:rPr>
      </w:pPr>
      <w:r w:rsidRPr="00C55185">
        <w:rPr>
          <w:rFonts w:ascii="Century Gothic" w:hAnsi="Century Gothic" w:cs="Arial"/>
          <w:b/>
          <w:color w:val="FF0000"/>
          <w:sz w:val="20"/>
          <w:szCs w:val="20"/>
        </w:rPr>
        <w:t>Feature</w:t>
      </w:r>
      <w:r w:rsidR="00EA34FC">
        <w:rPr>
          <w:rFonts w:ascii="Century Gothic" w:hAnsi="Century Gothic" w:cs="Arial"/>
          <w:b/>
          <w:color w:val="FF0000"/>
          <w:sz w:val="20"/>
          <w:szCs w:val="20"/>
          <w:lang w:val="en-US"/>
        </w:rPr>
        <w:t>s</w:t>
      </w:r>
      <w:r w:rsidRPr="00C55185">
        <w:rPr>
          <w:rFonts w:ascii="Century Gothic" w:hAnsi="Century Gothic" w:cs="Arial"/>
          <w:b/>
          <w:color w:val="FF0000"/>
          <w:sz w:val="20"/>
          <w:szCs w:val="20"/>
        </w:rPr>
        <w:t xml:space="preserve"> and Benefits </w:t>
      </w:r>
    </w:p>
    <w:p w14:paraId="779F9BC1" w14:textId="77777777" w:rsidR="006967A4" w:rsidRPr="006967A4" w:rsidRDefault="006967A4" w:rsidP="006967A4">
      <w:pPr>
        <w:pStyle w:val="NoSpacing"/>
        <w:ind w:left="5040"/>
        <w:jc w:val="both"/>
        <w:rPr>
          <w:rFonts w:ascii="Century Gothic" w:hAnsi="Century Gothic" w:cs="Arial"/>
          <w:sz w:val="20"/>
          <w:szCs w:val="20"/>
        </w:rPr>
      </w:pPr>
      <w:r w:rsidRPr="006967A4">
        <w:rPr>
          <w:rFonts w:ascii="Century Gothic" w:hAnsi="Century Gothic" w:cs="Arial"/>
          <w:sz w:val="20"/>
          <w:szCs w:val="20"/>
        </w:rPr>
        <w:t>Self-check is available</w:t>
      </w:r>
    </w:p>
    <w:p w14:paraId="41273E8A" w14:textId="3C75ADD2" w:rsidR="006967A4" w:rsidRPr="006967A4" w:rsidRDefault="006967A4" w:rsidP="006967A4">
      <w:pPr>
        <w:pStyle w:val="NoSpacing"/>
        <w:ind w:left="5040"/>
        <w:jc w:val="both"/>
        <w:rPr>
          <w:rFonts w:ascii="Century Gothic" w:hAnsi="Century Gothic" w:cs="Arial"/>
          <w:sz w:val="20"/>
          <w:szCs w:val="20"/>
        </w:rPr>
      </w:pPr>
      <w:r w:rsidRPr="006967A4">
        <w:rPr>
          <w:rFonts w:ascii="Century Gothic" w:hAnsi="Century Gothic" w:cs="Arial"/>
          <w:sz w:val="20"/>
          <w:szCs w:val="20"/>
        </w:rPr>
        <w:t>Auto/Manual mode</w:t>
      </w:r>
    </w:p>
    <w:p w14:paraId="50B57583" w14:textId="41D18DE9" w:rsidR="006967A4" w:rsidRPr="006967A4" w:rsidRDefault="006967A4" w:rsidP="006967A4">
      <w:pPr>
        <w:pStyle w:val="NoSpacing"/>
        <w:ind w:left="5040"/>
        <w:jc w:val="both"/>
        <w:rPr>
          <w:rFonts w:ascii="Century Gothic" w:hAnsi="Century Gothic" w:cs="Arial"/>
          <w:sz w:val="20"/>
          <w:szCs w:val="20"/>
        </w:rPr>
      </w:pPr>
      <w:r w:rsidRPr="006967A4">
        <w:rPr>
          <w:rFonts w:ascii="Century Gothic" w:hAnsi="Century Gothic" w:cs="Arial"/>
          <w:sz w:val="20"/>
          <w:szCs w:val="20"/>
        </w:rPr>
        <w:t>The monitor can be muted automatically to eliminate audio return while the microphone is</w:t>
      </w:r>
      <w:r>
        <w:rPr>
          <w:rFonts w:ascii="Century Gothic" w:hAnsi="Century Gothic" w:cs="Arial"/>
          <w:sz w:val="20"/>
          <w:szCs w:val="20"/>
        </w:rPr>
        <w:t xml:space="preserve"> </w:t>
      </w:r>
      <w:r w:rsidRPr="006967A4">
        <w:rPr>
          <w:rFonts w:ascii="Century Gothic" w:hAnsi="Century Gothic" w:cs="Arial"/>
          <w:sz w:val="20"/>
          <w:szCs w:val="20"/>
        </w:rPr>
        <w:t>used to broadcast</w:t>
      </w:r>
    </w:p>
    <w:p w14:paraId="16BA46B6" w14:textId="2A93B44E" w:rsidR="006967A4" w:rsidRPr="006967A4" w:rsidRDefault="006967A4" w:rsidP="006967A4">
      <w:pPr>
        <w:pStyle w:val="NoSpacing"/>
        <w:ind w:left="5040"/>
        <w:jc w:val="both"/>
        <w:rPr>
          <w:rFonts w:ascii="Century Gothic" w:hAnsi="Century Gothic" w:cs="Arial"/>
          <w:sz w:val="20"/>
          <w:szCs w:val="20"/>
        </w:rPr>
      </w:pPr>
      <w:r w:rsidRPr="006967A4">
        <w:rPr>
          <w:rFonts w:ascii="Century Gothic" w:hAnsi="Century Gothic" w:cs="Arial"/>
          <w:sz w:val="20"/>
          <w:szCs w:val="20"/>
        </w:rPr>
        <w:t>As it receives the emergency signal, the power amplifier can automatically adjust audio to</w:t>
      </w:r>
      <w:r>
        <w:rPr>
          <w:rFonts w:ascii="Century Gothic" w:hAnsi="Century Gothic" w:cs="Arial"/>
          <w:sz w:val="20"/>
          <w:szCs w:val="20"/>
        </w:rPr>
        <w:t xml:space="preserve"> </w:t>
      </w:r>
      <w:r w:rsidRPr="006967A4">
        <w:rPr>
          <w:rFonts w:ascii="Century Gothic" w:hAnsi="Century Gothic" w:cs="Arial"/>
          <w:sz w:val="20"/>
          <w:szCs w:val="20"/>
        </w:rPr>
        <w:t>preset position not controlled by the volume potentiometer, eliminating the influence of</w:t>
      </w:r>
      <w:r>
        <w:rPr>
          <w:rFonts w:ascii="Century Gothic" w:hAnsi="Century Gothic" w:cs="Arial"/>
          <w:sz w:val="20"/>
          <w:szCs w:val="20"/>
        </w:rPr>
        <w:t xml:space="preserve"> </w:t>
      </w:r>
      <w:r w:rsidRPr="006967A4">
        <w:rPr>
          <w:rFonts w:ascii="Century Gothic" w:hAnsi="Century Gothic" w:cs="Arial"/>
          <w:sz w:val="20"/>
          <w:szCs w:val="20"/>
        </w:rPr>
        <w:t>human operation</w:t>
      </w:r>
    </w:p>
    <w:p w14:paraId="03376F9D" w14:textId="58D27A02" w:rsidR="006967A4" w:rsidRPr="006967A4" w:rsidRDefault="006967A4" w:rsidP="006967A4">
      <w:pPr>
        <w:pStyle w:val="NoSpacing"/>
        <w:ind w:left="5040"/>
        <w:jc w:val="both"/>
        <w:rPr>
          <w:rFonts w:ascii="Century Gothic" w:hAnsi="Century Gothic" w:cs="Arial"/>
          <w:sz w:val="20"/>
          <w:szCs w:val="20"/>
        </w:rPr>
      </w:pPr>
      <w:r w:rsidRPr="006967A4">
        <w:rPr>
          <w:rFonts w:ascii="Century Gothic" w:hAnsi="Century Gothic" w:cs="Arial"/>
          <w:sz w:val="20"/>
          <w:szCs w:val="20"/>
        </w:rPr>
        <w:t>Automatically switching between the main power and the standby power</w:t>
      </w:r>
    </w:p>
    <w:p w14:paraId="00C1960F" w14:textId="0ADE18F8" w:rsidR="006967A4" w:rsidRPr="006967A4" w:rsidRDefault="006967A4" w:rsidP="006967A4">
      <w:pPr>
        <w:pStyle w:val="NoSpacing"/>
        <w:ind w:left="5040"/>
        <w:jc w:val="both"/>
        <w:rPr>
          <w:rFonts w:ascii="Century Gothic" w:hAnsi="Century Gothic" w:cs="Arial"/>
          <w:sz w:val="20"/>
          <w:szCs w:val="20"/>
        </w:rPr>
      </w:pPr>
      <w:r w:rsidRPr="006967A4">
        <w:rPr>
          <w:rFonts w:ascii="Century Gothic" w:hAnsi="Century Gothic" w:cs="Arial"/>
          <w:sz w:val="20"/>
          <w:szCs w:val="20"/>
        </w:rPr>
        <w:t>Fault uploading</w:t>
      </w:r>
    </w:p>
    <w:p w14:paraId="1DA65D86" w14:textId="4E3A7046" w:rsidR="006967A4" w:rsidRPr="006967A4" w:rsidRDefault="006967A4" w:rsidP="006967A4">
      <w:pPr>
        <w:pStyle w:val="NoSpacing"/>
        <w:ind w:left="5040"/>
        <w:jc w:val="both"/>
        <w:rPr>
          <w:rFonts w:ascii="Century Gothic" w:hAnsi="Century Gothic" w:cs="Arial"/>
          <w:sz w:val="20"/>
          <w:szCs w:val="20"/>
        </w:rPr>
      </w:pPr>
      <w:proofErr w:type="gramStart"/>
      <w:r w:rsidRPr="006967A4">
        <w:rPr>
          <w:rFonts w:ascii="Century Gothic" w:hAnsi="Century Gothic" w:cs="Arial"/>
          <w:sz w:val="20"/>
          <w:szCs w:val="20"/>
        </w:rPr>
        <w:t>Over heat</w:t>
      </w:r>
      <w:proofErr w:type="gramEnd"/>
      <w:r w:rsidRPr="006967A4">
        <w:rPr>
          <w:rFonts w:ascii="Century Gothic" w:hAnsi="Century Gothic" w:cs="Arial"/>
          <w:sz w:val="20"/>
          <w:szCs w:val="20"/>
        </w:rPr>
        <w:t xml:space="preserve"> protection</w:t>
      </w:r>
    </w:p>
    <w:p w14:paraId="125E9E44" w14:textId="0D3E0F03" w:rsidR="006967A4" w:rsidRPr="006967A4" w:rsidRDefault="006967A4" w:rsidP="006967A4">
      <w:pPr>
        <w:pStyle w:val="NoSpacing"/>
        <w:ind w:left="5040"/>
        <w:jc w:val="both"/>
        <w:rPr>
          <w:rFonts w:ascii="Century Gothic" w:hAnsi="Century Gothic" w:cs="Arial"/>
          <w:sz w:val="20"/>
          <w:szCs w:val="20"/>
        </w:rPr>
      </w:pPr>
      <w:r w:rsidRPr="006967A4">
        <w:rPr>
          <w:rFonts w:ascii="Century Gothic" w:hAnsi="Century Gothic" w:cs="Arial"/>
          <w:sz w:val="20"/>
          <w:szCs w:val="20"/>
        </w:rPr>
        <w:t>Providing 24VDC off-set for local audio output line and line-checking module</w:t>
      </w:r>
    </w:p>
    <w:p w14:paraId="69D469C4" w14:textId="4D1D4188" w:rsidR="00CB0253" w:rsidRDefault="006967A4" w:rsidP="006967A4">
      <w:pPr>
        <w:pStyle w:val="NoSpacing"/>
        <w:ind w:left="5040"/>
        <w:jc w:val="both"/>
        <w:rPr>
          <w:rFonts w:ascii="Century Gothic" w:hAnsi="Century Gothic" w:cs="Arial"/>
          <w:sz w:val="20"/>
          <w:szCs w:val="20"/>
        </w:rPr>
      </w:pPr>
      <w:r w:rsidRPr="006967A4">
        <w:rPr>
          <w:rFonts w:ascii="Century Gothic" w:hAnsi="Century Gothic" w:cs="Arial"/>
          <w:sz w:val="20"/>
          <w:szCs w:val="20"/>
        </w:rPr>
        <w:t>Communicate with TG7100 Broadcast Control Panel through RS485</w:t>
      </w:r>
    </w:p>
    <w:p w14:paraId="468C3F10" w14:textId="2C237F54" w:rsidR="00CB0253" w:rsidRDefault="00CB0253" w:rsidP="00496AAF">
      <w:pPr>
        <w:pStyle w:val="NoSpacing"/>
        <w:ind w:left="5040"/>
        <w:jc w:val="both"/>
        <w:rPr>
          <w:rFonts w:ascii="Century Gothic" w:hAnsi="Century Gothic" w:cs="Arial"/>
          <w:sz w:val="20"/>
          <w:szCs w:val="20"/>
        </w:rPr>
      </w:pPr>
      <w:r>
        <w:rPr>
          <w:rFonts w:ascii="Century Gothic" w:hAnsi="Century Gothic" w:cs="Arial"/>
          <w:sz w:val="20"/>
          <w:szCs w:val="20"/>
        </w:rPr>
        <w:t xml:space="preserve"> </w:t>
      </w:r>
    </w:p>
    <w:p w14:paraId="67414E64" w14:textId="1780E362" w:rsidR="00FC61FC" w:rsidRDefault="00FC61FC" w:rsidP="00496AAF">
      <w:pPr>
        <w:pStyle w:val="NoSpacing"/>
        <w:ind w:left="5040"/>
        <w:jc w:val="both"/>
        <w:rPr>
          <w:rFonts w:ascii="Century Gothic" w:hAnsi="Century Gothic" w:cs="Arial"/>
          <w:sz w:val="20"/>
          <w:szCs w:val="20"/>
        </w:rPr>
      </w:pPr>
    </w:p>
    <w:p w14:paraId="39D98358" w14:textId="62AB85BB" w:rsidR="00FC61FC" w:rsidRDefault="00FC61FC" w:rsidP="00496AAF">
      <w:pPr>
        <w:pStyle w:val="NoSpacing"/>
        <w:ind w:left="5040"/>
        <w:jc w:val="both"/>
        <w:rPr>
          <w:rFonts w:ascii="Century Gothic" w:hAnsi="Century Gothic" w:cs="Arial"/>
          <w:sz w:val="20"/>
          <w:szCs w:val="20"/>
        </w:rPr>
      </w:pPr>
    </w:p>
    <w:p w14:paraId="493EA486" w14:textId="74C0072E" w:rsidR="00FC61FC" w:rsidRDefault="00FC61FC" w:rsidP="00FC61FC">
      <w:pPr>
        <w:pStyle w:val="NoSpacing"/>
        <w:ind w:left="5040"/>
        <w:rPr>
          <w:rFonts w:ascii="Century Gothic" w:hAnsi="Century Gothic" w:cs="Arial"/>
          <w:sz w:val="20"/>
          <w:szCs w:val="20"/>
        </w:rPr>
      </w:pPr>
    </w:p>
    <w:p w14:paraId="6C205080" w14:textId="1DE30DAE" w:rsidR="00E228C0" w:rsidRDefault="00E228C0" w:rsidP="001235D9">
      <w:pPr>
        <w:pStyle w:val="NoSpacing"/>
        <w:jc w:val="both"/>
        <w:rPr>
          <w:rFonts w:ascii="Century Gothic" w:hAnsi="Century Gothic" w:cs="Arial"/>
          <w:b/>
          <w:color w:val="FF0000"/>
          <w:sz w:val="20"/>
          <w:szCs w:val="20"/>
        </w:rPr>
      </w:pPr>
    </w:p>
    <w:p w14:paraId="032C1C7C" w14:textId="0EA7B1C1" w:rsidR="00E228C0" w:rsidRDefault="00E228C0" w:rsidP="001235D9">
      <w:pPr>
        <w:pStyle w:val="NoSpacing"/>
        <w:jc w:val="both"/>
        <w:rPr>
          <w:rFonts w:ascii="Century Gothic" w:hAnsi="Century Gothic" w:cs="Arial"/>
          <w:b/>
          <w:color w:val="FF0000"/>
          <w:sz w:val="20"/>
          <w:szCs w:val="20"/>
        </w:rPr>
      </w:pPr>
    </w:p>
    <w:p w14:paraId="0E64B45F" w14:textId="6098A7DF" w:rsidR="00E228C0" w:rsidRDefault="00E228C0" w:rsidP="001235D9">
      <w:pPr>
        <w:pStyle w:val="NoSpacing"/>
        <w:jc w:val="both"/>
        <w:rPr>
          <w:rFonts w:ascii="Century Gothic" w:hAnsi="Century Gothic" w:cs="Arial"/>
          <w:b/>
          <w:color w:val="FF0000"/>
          <w:sz w:val="20"/>
          <w:szCs w:val="20"/>
        </w:rPr>
      </w:pPr>
    </w:p>
    <w:p w14:paraId="08EB3970" w14:textId="26110C4A" w:rsidR="00B6611C" w:rsidRDefault="00B6611C" w:rsidP="001235D9">
      <w:pPr>
        <w:pStyle w:val="NoSpacing"/>
        <w:jc w:val="both"/>
        <w:rPr>
          <w:rFonts w:ascii="Century Gothic" w:hAnsi="Century Gothic" w:cs="Arial"/>
          <w:b/>
          <w:color w:val="FF0000"/>
          <w:sz w:val="20"/>
          <w:szCs w:val="20"/>
        </w:rPr>
      </w:pPr>
    </w:p>
    <w:p w14:paraId="0065FE4C" w14:textId="5A173285" w:rsidR="00496AAF" w:rsidRDefault="00496AAF" w:rsidP="001235D9">
      <w:pPr>
        <w:pStyle w:val="NoSpacing"/>
        <w:jc w:val="both"/>
        <w:rPr>
          <w:rFonts w:ascii="Century Gothic" w:hAnsi="Century Gothic" w:cs="Arial"/>
          <w:b/>
          <w:color w:val="FF0000"/>
          <w:sz w:val="20"/>
          <w:szCs w:val="20"/>
        </w:rPr>
      </w:pPr>
    </w:p>
    <w:p w14:paraId="241BF723" w14:textId="560F1FAB" w:rsidR="00496AAF" w:rsidRDefault="00496AAF" w:rsidP="001235D9">
      <w:pPr>
        <w:pStyle w:val="NoSpacing"/>
        <w:jc w:val="both"/>
        <w:rPr>
          <w:rFonts w:ascii="Century Gothic" w:hAnsi="Century Gothic" w:cs="Arial"/>
          <w:b/>
          <w:color w:val="FF0000"/>
          <w:sz w:val="20"/>
          <w:szCs w:val="20"/>
        </w:rPr>
      </w:pPr>
    </w:p>
    <w:p w14:paraId="32483EE4" w14:textId="77777777" w:rsidR="009B3BC2" w:rsidRDefault="009B3BC2" w:rsidP="001235D9">
      <w:pPr>
        <w:pStyle w:val="NoSpacing"/>
        <w:jc w:val="both"/>
        <w:rPr>
          <w:rFonts w:ascii="Century Gothic" w:hAnsi="Century Gothic" w:cs="Arial"/>
          <w:b/>
          <w:color w:val="FF0000"/>
          <w:sz w:val="20"/>
          <w:szCs w:val="20"/>
        </w:rPr>
      </w:pPr>
    </w:p>
    <w:p w14:paraId="03D3C787" w14:textId="77777777" w:rsidR="009B3BC2" w:rsidRDefault="009B3BC2" w:rsidP="001235D9">
      <w:pPr>
        <w:pStyle w:val="NoSpacing"/>
        <w:jc w:val="both"/>
        <w:rPr>
          <w:rFonts w:ascii="Century Gothic" w:hAnsi="Century Gothic" w:cs="Arial"/>
          <w:b/>
          <w:color w:val="FF0000"/>
          <w:sz w:val="20"/>
          <w:szCs w:val="20"/>
        </w:rPr>
      </w:pPr>
    </w:p>
    <w:p w14:paraId="365891CC" w14:textId="18A16CB3" w:rsidR="00C55185" w:rsidRDefault="00C55185" w:rsidP="001235D9">
      <w:pPr>
        <w:pStyle w:val="NoSpacing"/>
        <w:jc w:val="both"/>
        <w:rPr>
          <w:rFonts w:ascii="Century Gothic" w:hAnsi="Century Gothic" w:cs="Arial"/>
          <w:b/>
          <w:color w:val="FF0000"/>
          <w:sz w:val="20"/>
          <w:szCs w:val="20"/>
        </w:rPr>
      </w:pPr>
      <w:r w:rsidRPr="00C55185">
        <w:rPr>
          <w:rFonts w:ascii="Century Gothic" w:hAnsi="Century Gothic" w:cs="Arial"/>
          <w:b/>
          <w:color w:val="FF0000"/>
          <w:sz w:val="20"/>
          <w:szCs w:val="20"/>
        </w:rPr>
        <w:t>Overview</w:t>
      </w:r>
    </w:p>
    <w:p w14:paraId="0E4920E8" w14:textId="4B0C777D" w:rsidR="00BF6943" w:rsidRDefault="00BF6943" w:rsidP="006556E5">
      <w:pPr>
        <w:pStyle w:val="NoSpacing"/>
        <w:rPr>
          <w:rFonts w:ascii="Century Gothic" w:hAnsi="Century Gothic" w:cs="Arial"/>
          <w:sz w:val="20"/>
          <w:szCs w:val="20"/>
        </w:rPr>
      </w:pPr>
    </w:p>
    <w:p w14:paraId="477E59E1" w14:textId="089B55AC" w:rsidR="009B3BC2" w:rsidRPr="009B3BC2" w:rsidRDefault="009B3BC2" w:rsidP="009B3BC2">
      <w:pPr>
        <w:rPr>
          <w:rFonts w:ascii="Century Gothic" w:hAnsi="Century Gothic" w:cs="Arial"/>
          <w:sz w:val="20"/>
          <w:szCs w:val="20"/>
        </w:rPr>
      </w:pPr>
      <w:r w:rsidRPr="009B3BC2">
        <w:rPr>
          <w:rFonts w:ascii="Century Gothic" w:hAnsi="Century Gothic" w:cs="Arial"/>
          <w:sz w:val="20"/>
          <w:szCs w:val="20"/>
        </w:rPr>
        <w:t xml:space="preserve">In the </w:t>
      </w:r>
      <w:r>
        <w:rPr>
          <w:rFonts w:ascii="Century Gothic" w:hAnsi="Century Gothic" w:cs="Arial"/>
          <w:sz w:val="20"/>
          <w:szCs w:val="20"/>
        </w:rPr>
        <w:t>event</w:t>
      </w:r>
      <w:r w:rsidRPr="009B3BC2">
        <w:rPr>
          <w:rFonts w:ascii="Century Gothic" w:hAnsi="Century Gothic" w:cs="Arial"/>
          <w:sz w:val="20"/>
          <w:szCs w:val="20"/>
        </w:rPr>
        <w:t xml:space="preserve"> of fire, the detector actives ear-piercing sound</w:t>
      </w:r>
      <w:r>
        <w:rPr>
          <w:rFonts w:ascii="Century Gothic" w:hAnsi="Century Gothic" w:cs="Arial"/>
          <w:sz w:val="20"/>
          <w:szCs w:val="20"/>
        </w:rPr>
        <w:t xml:space="preserve"> </w:t>
      </w:r>
      <w:r w:rsidRPr="009B3BC2">
        <w:rPr>
          <w:rFonts w:ascii="Century Gothic" w:hAnsi="Century Gothic" w:cs="Arial"/>
          <w:sz w:val="20"/>
          <w:szCs w:val="20"/>
        </w:rPr>
        <w:t xml:space="preserve">and light alarm, and send the alarm signal to Fire IoT platform. The platform timely </w:t>
      </w:r>
      <w:proofErr w:type="gramStart"/>
      <w:r w:rsidRPr="009B3BC2">
        <w:rPr>
          <w:rFonts w:ascii="Century Gothic" w:hAnsi="Century Gothic" w:cs="Arial"/>
          <w:sz w:val="20"/>
          <w:szCs w:val="20"/>
        </w:rPr>
        <w:t>inform</w:t>
      </w:r>
      <w:proofErr w:type="gramEnd"/>
      <w:r w:rsidRPr="009B3BC2">
        <w:rPr>
          <w:rFonts w:ascii="Century Gothic" w:hAnsi="Century Gothic" w:cs="Arial"/>
          <w:sz w:val="20"/>
          <w:szCs w:val="20"/>
        </w:rPr>
        <w:t xml:space="preserve"> the Owner and Tenants, the fire information go through phone, SMS and App. Up to five contacts available. When fire alarm occurs, the platform will send SMS and broadcast voice notification to relevant contacts simultaneously.</w:t>
      </w:r>
    </w:p>
    <w:p w14:paraId="3714BB13" w14:textId="459E5D58" w:rsidR="009B3BC2" w:rsidRPr="009B3BC2" w:rsidRDefault="009B3BC2" w:rsidP="009B3BC2">
      <w:pPr>
        <w:rPr>
          <w:rFonts w:ascii="Century Gothic" w:hAnsi="Century Gothic" w:cs="Arial"/>
          <w:sz w:val="20"/>
          <w:szCs w:val="20"/>
        </w:rPr>
      </w:pPr>
      <w:r w:rsidRPr="009B3BC2">
        <w:rPr>
          <w:rFonts w:ascii="Century Gothic" w:hAnsi="Century Gothic" w:cs="Arial"/>
          <w:sz w:val="20"/>
          <w:szCs w:val="20"/>
        </w:rPr>
        <w:t xml:space="preserve">The platform built in API interface, which can be compatible with other existing platforms. (e.g.) Through the platform, the relevant person of </w:t>
      </w:r>
      <w:r>
        <w:rPr>
          <w:rFonts w:ascii="Century Gothic" w:hAnsi="Century Gothic" w:cs="Arial"/>
          <w:sz w:val="20"/>
          <w:szCs w:val="20"/>
        </w:rPr>
        <w:t xml:space="preserve">fire brigade, </w:t>
      </w:r>
      <w:r w:rsidRPr="009B3BC2">
        <w:rPr>
          <w:rFonts w:ascii="Century Gothic" w:hAnsi="Century Gothic" w:cs="Arial"/>
          <w:sz w:val="20"/>
          <w:szCs w:val="20"/>
        </w:rPr>
        <w:t>civil defense, maintenance personnel etc. can timely contact the owner to confirm the fire situation.</w:t>
      </w:r>
    </w:p>
    <w:p w14:paraId="0B04FC43" w14:textId="3159978D" w:rsidR="00EE3E86" w:rsidRDefault="009B3BC2" w:rsidP="009B3BC2">
      <w:pPr>
        <w:rPr>
          <w:rFonts w:ascii="Century Gothic" w:hAnsi="Century Gothic" w:cs="Arial"/>
          <w:sz w:val="20"/>
          <w:szCs w:val="20"/>
        </w:rPr>
      </w:pPr>
      <w:r w:rsidRPr="009B3BC2">
        <w:rPr>
          <w:rFonts w:ascii="Century Gothic" w:hAnsi="Century Gothic" w:cs="Arial"/>
          <w:sz w:val="20"/>
          <w:szCs w:val="20"/>
        </w:rPr>
        <w:t>The system can support segregating emergency and maintenance alarms, and communicating the alarms to different destinations/receivers, based on alarm type, for proper handling.</w:t>
      </w:r>
    </w:p>
    <w:p w14:paraId="2B3EEAED" w14:textId="6126635D" w:rsidR="00EE3E86" w:rsidRPr="005034FD" w:rsidRDefault="00EE3E86" w:rsidP="005034FD"/>
    <w:p w14:paraId="038C9552" w14:textId="2B7BA272" w:rsidR="00B85DF7" w:rsidRDefault="00B85DF7" w:rsidP="00B85DF7">
      <w:pPr>
        <w:rPr>
          <w:rFonts w:ascii="Century Gothic" w:hAnsi="Century Gothic" w:cs="Arial"/>
          <w:sz w:val="20"/>
          <w:szCs w:val="20"/>
        </w:rPr>
      </w:pPr>
    </w:p>
    <w:sectPr w:rsidR="00B85DF7" w:rsidSect="00D30EFC">
      <w:headerReference w:type="default" r:id="rId7"/>
      <w:footerReference w:type="default" r:id="rId8"/>
      <w:pgSz w:w="11907" w:h="16839" w:code="9"/>
      <w:pgMar w:top="900" w:right="720" w:bottom="360" w:left="720" w:header="271" w:footer="1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29CE0" w14:textId="77777777" w:rsidR="0072251F" w:rsidRDefault="0072251F" w:rsidP="003F0F69">
      <w:pPr>
        <w:spacing w:after="0" w:line="240" w:lineRule="auto"/>
      </w:pPr>
      <w:r>
        <w:separator/>
      </w:r>
    </w:p>
  </w:endnote>
  <w:endnote w:type="continuationSeparator" w:id="0">
    <w:p w14:paraId="11CBC2C4" w14:textId="77777777" w:rsidR="0072251F" w:rsidRDefault="0072251F" w:rsidP="003F0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539D4" w14:textId="77777777" w:rsidR="005E03F4" w:rsidRDefault="005E03F4">
    <w:pPr>
      <w:pStyle w:val="Footer"/>
    </w:pPr>
    <w:r>
      <w:rPr>
        <w:noProof/>
      </w:rPr>
      <mc:AlternateContent>
        <mc:Choice Requires="wps">
          <w:drawing>
            <wp:anchor distT="0" distB="0" distL="114300" distR="114300" simplePos="0" relativeHeight="251664384" behindDoc="0" locked="0" layoutInCell="1" allowOverlap="1" wp14:anchorId="5E4D0622" wp14:editId="4BF11F24">
              <wp:simplePos x="0" y="0"/>
              <wp:positionH relativeFrom="column">
                <wp:posOffset>50165</wp:posOffset>
              </wp:positionH>
              <wp:positionV relativeFrom="paragraph">
                <wp:posOffset>-15571</wp:posOffset>
              </wp:positionV>
              <wp:extent cx="6488264" cy="0"/>
              <wp:effectExtent l="0" t="0" r="27305" b="19050"/>
              <wp:wrapNone/>
              <wp:docPr id="42" name="Straight Connector 42"/>
              <wp:cNvGraphicFramePr/>
              <a:graphic xmlns:a="http://schemas.openxmlformats.org/drawingml/2006/main">
                <a:graphicData uri="http://schemas.microsoft.com/office/word/2010/wordprocessingShape">
                  <wps:wsp>
                    <wps:cNvCnPr/>
                    <wps:spPr>
                      <a:xfrm>
                        <a:off x="0" y="0"/>
                        <a:ext cx="6488264"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7A7BD6" id="Straight Connector 4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95pt,-1.25pt" to="514.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" strokecolor="black [3213]">
              <v:stroke joinstyle="miter"/>
            </v:line>
          </w:pict>
        </mc:Fallback>
      </mc:AlternateContent>
    </w:r>
    <w:r>
      <w:rPr>
        <w:noProof/>
      </w:rPr>
      <mc:AlternateContent>
        <mc:Choice Requires="wps">
          <w:drawing>
            <wp:anchor distT="45720" distB="45720" distL="114300" distR="114300" simplePos="0" relativeHeight="251661312" behindDoc="0" locked="0" layoutInCell="1" allowOverlap="1" wp14:anchorId="7C448B48" wp14:editId="6CA035E0">
              <wp:simplePos x="0" y="0"/>
              <wp:positionH relativeFrom="column">
                <wp:posOffset>3431540</wp:posOffset>
              </wp:positionH>
              <wp:positionV relativeFrom="paragraph">
                <wp:posOffset>-2540</wp:posOffset>
              </wp:positionV>
              <wp:extent cx="2599054" cy="281304"/>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4" cy="281304"/>
                      </a:xfrm>
                      <a:prstGeom prst="rect">
                        <a:avLst/>
                      </a:prstGeom>
                      <a:noFill/>
                      <a:ln w="9525">
                        <a:noFill/>
                        <a:miter lim="800000"/>
                        <a:headEnd/>
                        <a:tailEnd/>
                      </a:ln>
                    </wps:spPr>
                    <wps:txbx>
                      <w:txbxContent>
                        <w:p w14:paraId="31E75928" w14:textId="77777777" w:rsidR="005E03F4" w:rsidRPr="003F0F69" w:rsidRDefault="005E03F4" w:rsidP="003F0F69">
                          <w:pPr>
                            <w:autoSpaceDE w:val="0"/>
                            <w:autoSpaceDN w:val="0"/>
                            <w:adjustRightInd w:val="0"/>
                            <w:spacing w:after="0" w:line="240" w:lineRule="auto"/>
                            <w:rPr>
                              <w:b/>
                              <w:bCs/>
                            </w:rPr>
                          </w:pPr>
                          <w:r>
                            <w:rPr>
                              <w:b/>
                              <w:bCs/>
                            </w:rPr>
                            <w:t xml:space="preserve">TANDA UK LTD | </w:t>
                          </w:r>
                          <w:r w:rsidRPr="003F0F69">
                            <w:rPr>
                              <w:b/>
                              <w:bCs/>
                            </w:rPr>
                            <w:t xml:space="preserve">D A T A S H E </w:t>
                          </w:r>
                          <w:proofErr w:type="spellStart"/>
                          <w:r w:rsidRPr="003F0F69">
                            <w:rPr>
                              <w:b/>
                              <w:bCs/>
                            </w:rPr>
                            <w:t>E</w:t>
                          </w:r>
                          <w:proofErr w:type="spellEnd"/>
                          <w:r w:rsidRPr="003F0F69">
                            <w:rPr>
                              <w:b/>
                              <w:bCs/>
                            </w:rPr>
                            <w:t xml:space="preserve"> 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448B48" id="_x0000_t202" coordsize="21600,21600" o:spt="202" path="m,l,21600r21600,l21600,xe">
              <v:stroke joinstyle="miter"/>
              <v:path gradientshapeok="t" o:connecttype="rect"/>
            </v:shapetype>
            <v:shape id="Text Box 2" o:spid="_x0000_s1026" type="#_x0000_t202" style="position:absolute;margin-left:270.2pt;margin-top:-.2pt;width:204.65pt;height:22.1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" filled="f" stroked="f">
              <v:textbox style="mso-fit-shape-to-text:t">
                <w:txbxContent>
                  <w:p w14:paraId="31E75928" w14:textId="77777777" w:rsidR="005E03F4" w:rsidRPr="003F0F69" w:rsidRDefault="005E03F4" w:rsidP="003F0F69">
                    <w:pPr>
                      <w:autoSpaceDE w:val="0"/>
                      <w:autoSpaceDN w:val="0"/>
                      <w:adjustRightInd w:val="0"/>
                      <w:spacing w:after="0" w:line="240" w:lineRule="auto"/>
                      <w:rPr>
                        <w:b/>
                        <w:bCs/>
                      </w:rPr>
                    </w:pPr>
                    <w:r>
                      <w:rPr>
                        <w:b/>
                        <w:bCs/>
                      </w:rPr>
                      <w:t xml:space="preserve">TANDA UK LTD | </w:t>
                    </w:r>
                    <w:r w:rsidRPr="003F0F69">
                      <w:rPr>
                        <w:b/>
                        <w:bCs/>
                      </w:rPr>
                      <w:t xml:space="preserve">D A T A S H E </w:t>
                    </w:r>
                    <w:proofErr w:type="spellStart"/>
                    <w:r w:rsidRPr="003F0F69">
                      <w:rPr>
                        <w:b/>
                        <w:bCs/>
                      </w:rPr>
                      <w:t>E</w:t>
                    </w:r>
                    <w:proofErr w:type="spellEnd"/>
                    <w:r w:rsidRPr="003F0F69">
                      <w:rPr>
                        <w:b/>
                        <w:bCs/>
                      </w:rPr>
                      <w:t xml:space="preserve"> T</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593FC1CB" wp14:editId="7DFA667A">
              <wp:simplePos x="0" y="0"/>
              <wp:positionH relativeFrom="column">
                <wp:posOffset>3431540</wp:posOffset>
              </wp:positionH>
              <wp:positionV relativeFrom="paragraph">
                <wp:posOffset>240665</wp:posOffset>
              </wp:positionV>
              <wp:extent cx="316357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1404620"/>
                      </a:xfrm>
                      <a:prstGeom prst="rect">
                        <a:avLst/>
                      </a:prstGeom>
                      <a:noFill/>
                      <a:ln w="9525">
                        <a:noFill/>
                        <a:miter lim="800000"/>
                        <a:headEnd/>
                        <a:tailEnd/>
                      </a:ln>
                    </wps:spPr>
                    <wps:txbx>
                      <w:txbxContent>
                        <w:p w14:paraId="1B7AD3EF" w14:textId="77777777" w:rsidR="005E03F4" w:rsidRPr="003F0F69" w:rsidRDefault="005E03F4" w:rsidP="003F0F69">
                          <w:pPr>
                            <w:autoSpaceDE w:val="0"/>
                            <w:autoSpaceDN w:val="0"/>
                            <w:adjustRightInd w:val="0"/>
                            <w:spacing w:after="0" w:line="240" w:lineRule="auto"/>
                            <w:jc w:val="both"/>
                            <w:rPr>
                              <w:sz w:val="16"/>
                              <w:szCs w:val="16"/>
                            </w:rPr>
                          </w:pPr>
                          <w:r w:rsidRPr="003F0F69">
                            <w:rPr>
                              <w:sz w:val="16"/>
                              <w:szCs w:val="16"/>
                            </w:rPr>
                            <w:t>Copyright © The information contained within these data sheets remains the property of TANDA UK LTD. and is not to be altered or reproduced without written permission. TANDA reserves the right to change any specification without giving prior notice.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3FC1CB" id="_x0000_s1027" type="#_x0000_t202" style="position:absolute;margin-left:270.2pt;margin-top:18.95pt;width:249.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" filled="f" stroked="f">
              <v:textbox style="mso-fit-shape-to-text:t">
                <w:txbxContent>
                  <w:p w14:paraId="1B7AD3EF" w14:textId="77777777" w:rsidR="005E03F4" w:rsidRPr="003F0F69" w:rsidRDefault="005E03F4" w:rsidP="003F0F69">
                    <w:pPr>
                      <w:autoSpaceDE w:val="0"/>
                      <w:autoSpaceDN w:val="0"/>
                      <w:adjustRightInd w:val="0"/>
                      <w:spacing w:after="0" w:line="240" w:lineRule="auto"/>
                      <w:jc w:val="both"/>
                      <w:rPr>
                        <w:sz w:val="16"/>
                        <w:szCs w:val="16"/>
                      </w:rPr>
                    </w:pPr>
                    <w:r w:rsidRPr="003F0F69">
                      <w:rPr>
                        <w:sz w:val="16"/>
                        <w:szCs w:val="16"/>
                      </w:rPr>
                      <w:t>Copyright © The information contained within these data sheets remains the property of TANDA UK LTD. and is not to be altered or reproduced without written permission. TANDA reserves the right to change any specification without giving prior notice.</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0A3A5F71" wp14:editId="7C6C351C">
              <wp:simplePos x="0" y="0"/>
              <wp:positionH relativeFrom="column">
                <wp:posOffset>806450</wp:posOffset>
              </wp:positionH>
              <wp:positionV relativeFrom="paragraph">
                <wp:posOffset>-1021</wp:posOffset>
              </wp:positionV>
              <wp:extent cx="2472856" cy="1025718"/>
              <wp:effectExtent l="0" t="0" r="0" b="317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856" cy="1025718"/>
                      </a:xfrm>
                      <a:prstGeom prst="rect">
                        <a:avLst/>
                      </a:prstGeom>
                      <a:noFill/>
                      <a:ln w="9525">
                        <a:noFill/>
                        <a:miter lim="800000"/>
                        <a:headEnd/>
                        <a:tailEnd/>
                      </a:ln>
                    </wps:spPr>
                    <wps:txbx>
                      <w:txbxContent>
                        <w:p w14:paraId="5E6CF04C" w14:textId="77777777" w:rsidR="005E03F4" w:rsidRPr="003F0F69" w:rsidRDefault="005E03F4" w:rsidP="003F0F69">
                          <w:pPr>
                            <w:autoSpaceDE w:val="0"/>
                            <w:autoSpaceDN w:val="0"/>
                            <w:adjustRightInd w:val="0"/>
                            <w:spacing w:after="0" w:line="240" w:lineRule="auto"/>
                            <w:jc w:val="both"/>
                            <w:rPr>
                              <w:b/>
                              <w:bCs/>
                              <w:sz w:val="16"/>
                              <w:szCs w:val="16"/>
                            </w:rPr>
                          </w:pPr>
                          <w:r w:rsidRPr="003F0F69">
                            <w:rPr>
                              <w:b/>
                              <w:bCs/>
                              <w:sz w:val="16"/>
                              <w:szCs w:val="16"/>
                            </w:rPr>
                            <w:t>TANDA UK Limited</w:t>
                          </w:r>
                        </w:p>
                        <w:p w14:paraId="144B7C96" w14:textId="77777777" w:rsidR="005E03F4" w:rsidRDefault="005E03F4" w:rsidP="003F0F69">
                          <w:pPr>
                            <w:autoSpaceDE w:val="0"/>
                            <w:autoSpaceDN w:val="0"/>
                            <w:adjustRightInd w:val="0"/>
                            <w:spacing w:after="0" w:line="240" w:lineRule="auto"/>
                            <w:jc w:val="both"/>
                            <w:rPr>
                              <w:sz w:val="16"/>
                              <w:szCs w:val="16"/>
                            </w:rPr>
                          </w:pPr>
                          <w:r w:rsidRPr="003F0F69">
                            <w:rPr>
                              <w:sz w:val="16"/>
                              <w:szCs w:val="16"/>
                            </w:rPr>
                            <w:t xml:space="preserve">4th Floor 30-31 </w:t>
                          </w:r>
                          <w:proofErr w:type="spellStart"/>
                          <w:r w:rsidRPr="003F0F69">
                            <w:rPr>
                              <w:sz w:val="16"/>
                              <w:szCs w:val="16"/>
                            </w:rPr>
                            <w:t>Furnival</w:t>
                          </w:r>
                          <w:proofErr w:type="spellEnd"/>
                          <w:r w:rsidRPr="003F0F69">
                            <w:rPr>
                              <w:sz w:val="16"/>
                              <w:szCs w:val="16"/>
                            </w:rPr>
                            <w:t xml:space="preserve"> Street, London, EC4A 1JQ, </w:t>
                          </w:r>
                        </w:p>
                        <w:p w14:paraId="2EF74C54" w14:textId="77777777" w:rsidR="005E03F4" w:rsidRPr="003F0F69" w:rsidRDefault="005E03F4" w:rsidP="003F0F69">
                          <w:pPr>
                            <w:autoSpaceDE w:val="0"/>
                            <w:autoSpaceDN w:val="0"/>
                            <w:adjustRightInd w:val="0"/>
                            <w:spacing w:after="0" w:line="240" w:lineRule="auto"/>
                            <w:jc w:val="both"/>
                            <w:rPr>
                              <w:sz w:val="16"/>
                              <w:szCs w:val="16"/>
                            </w:rPr>
                          </w:pPr>
                          <w:r w:rsidRPr="003F0F69">
                            <w:rPr>
                              <w:sz w:val="16"/>
                              <w:szCs w:val="16"/>
                            </w:rPr>
                            <w:t>United Kingdom</w:t>
                          </w:r>
                        </w:p>
                        <w:p w14:paraId="6037F114" w14:textId="77777777" w:rsidR="005E03F4" w:rsidRPr="003F0F69" w:rsidRDefault="005E03F4" w:rsidP="003F0F69">
                          <w:pPr>
                            <w:autoSpaceDE w:val="0"/>
                            <w:autoSpaceDN w:val="0"/>
                            <w:adjustRightInd w:val="0"/>
                            <w:spacing w:after="0" w:line="240" w:lineRule="auto"/>
                            <w:jc w:val="both"/>
                            <w:rPr>
                              <w:sz w:val="16"/>
                              <w:szCs w:val="16"/>
                            </w:rPr>
                          </w:pPr>
                          <w:r w:rsidRPr="003F0F69">
                            <w:rPr>
                              <w:sz w:val="16"/>
                              <w:szCs w:val="16"/>
                            </w:rPr>
                            <w:t>T +44 845 116 2924</w:t>
                          </w:r>
                        </w:p>
                        <w:p w14:paraId="5D287FCE" w14:textId="77777777" w:rsidR="005E03F4" w:rsidRPr="003F0F69" w:rsidRDefault="005E03F4" w:rsidP="003F0F69">
                          <w:pPr>
                            <w:autoSpaceDE w:val="0"/>
                            <w:autoSpaceDN w:val="0"/>
                            <w:adjustRightInd w:val="0"/>
                            <w:spacing w:after="0" w:line="240" w:lineRule="auto"/>
                            <w:jc w:val="both"/>
                            <w:rPr>
                              <w:sz w:val="16"/>
                              <w:szCs w:val="16"/>
                            </w:rPr>
                          </w:pPr>
                          <w:r w:rsidRPr="003F0F69">
                            <w:rPr>
                              <w:sz w:val="16"/>
                              <w:szCs w:val="16"/>
                            </w:rPr>
                            <w:t xml:space="preserve">Email: info@tandauk.com        </w:t>
                          </w:r>
                        </w:p>
                        <w:p w14:paraId="75BBDF1E" w14:textId="77777777" w:rsidR="005E03F4" w:rsidRPr="003F0F69" w:rsidRDefault="005E03F4" w:rsidP="003F0F69">
                          <w:pPr>
                            <w:autoSpaceDE w:val="0"/>
                            <w:autoSpaceDN w:val="0"/>
                            <w:adjustRightInd w:val="0"/>
                            <w:spacing w:after="0" w:line="240" w:lineRule="auto"/>
                            <w:jc w:val="both"/>
                            <w:rPr>
                              <w:sz w:val="16"/>
                              <w:szCs w:val="16"/>
                            </w:rPr>
                          </w:pPr>
                          <w:r w:rsidRPr="003F0F69">
                            <w:rPr>
                              <w:sz w:val="16"/>
                              <w:szCs w:val="16"/>
                            </w:rPr>
                            <w:t>Web.: www.tandauk.com</w:t>
                          </w:r>
                        </w:p>
                        <w:p w14:paraId="436B8792" w14:textId="77777777" w:rsidR="005E03F4" w:rsidRPr="003F0F69" w:rsidRDefault="005E03F4" w:rsidP="003F0F69">
                          <w:pPr>
                            <w:autoSpaceDE w:val="0"/>
                            <w:autoSpaceDN w:val="0"/>
                            <w:adjustRightInd w:val="0"/>
                            <w:spacing w:after="0" w:line="240" w:lineRule="auto"/>
                            <w:jc w:val="both"/>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A5F71" id="_x0000_s1028" type="#_x0000_t202" style="position:absolute;margin-left:63.5pt;margin-top:-.1pt;width:194.7pt;height:8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" filled="f" stroked="f">
              <v:textbox>
                <w:txbxContent>
                  <w:p w14:paraId="5E6CF04C" w14:textId="77777777" w:rsidR="005E03F4" w:rsidRPr="003F0F69" w:rsidRDefault="005E03F4" w:rsidP="003F0F69">
                    <w:pPr>
                      <w:autoSpaceDE w:val="0"/>
                      <w:autoSpaceDN w:val="0"/>
                      <w:adjustRightInd w:val="0"/>
                      <w:spacing w:after="0" w:line="240" w:lineRule="auto"/>
                      <w:jc w:val="both"/>
                      <w:rPr>
                        <w:b/>
                        <w:bCs/>
                        <w:sz w:val="16"/>
                        <w:szCs w:val="16"/>
                      </w:rPr>
                    </w:pPr>
                    <w:r w:rsidRPr="003F0F69">
                      <w:rPr>
                        <w:b/>
                        <w:bCs/>
                        <w:sz w:val="16"/>
                        <w:szCs w:val="16"/>
                      </w:rPr>
                      <w:t>TANDA UK Limited</w:t>
                    </w:r>
                  </w:p>
                  <w:p w14:paraId="144B7C96" w14:textId="77777777" w:rsidR="005E03F4" w:rsidRDefault="005E03F4" w:rsidP="003F0F69">
                    <w:pPr>
                      <w:autoSpaceDE w:val="0"/>
                      <w:autoSpaceDN w:val="0"/>
                      <w:adjustRightInd w:val="0"/>
                      <w:spacing w:after="0" w:line="240" w:lineRule="auto"/>
                      <w:jc w:val="both"/>
                      <w:rPr>
                        <w:sz w:val="16"/>
                        <w:szCs w:val="16"/>
                      </w:rPr>
                    </w:pPr>
                    <w:r w:rsidRPr="003F0F69">
                      <w:rPr>
                        <w:sz w:val="16"/>
                        <w:szCs w:val="16"/>
                      </w:rPr>
                      <w:t xml:space="preserve">4th Floor 30-31 </w:t>
                    </w:r>
                    <w:proofErr w:type="spellStart"/>
                    <w:r w:rsidRPr="003F0F69">
                      <w:rPr>
                        <w:sz w:val="16"/>
                        <w:szCs w:val="16"/>
                      </w:rPr>
                      <w:t>Furnival</w:t>
                    </w:r>
                    <w:proofErr w:type="spellEnd"/>
                    <w:r w:rsidRPr="003F0F69">
                      <w:rPr>
                        <w:sz w:val="16"/>
                        <w:szCs w:val="16"/>
                      </w:rPr>
                      <w:t xml:space="preserve"> Street, London, EC4A 1JQ, </w:t>
                    </w:r>
                  </w:p>
                  <w:p w14:paraId="2EF74C54" w14:textId="77777777" w:rsidR="005E03F4" w:rsidRPr="003F0F69" w:rsidRDefault="005E03F4" w:rsidP="003F0F69">
                    <w:pPr>
                      <w:autoSpaceDE w:val="0"/>
                      <w:autoSpaceDN w:val="0"/>
                      <w:adjustRightInd w:val="0"/>
                      <w:spacing w:after="0" w:line="240" w:lineRule="auto"/>
                      <w:jc w:val="both"/>
                      <w:rPr>
                        <w:sz w:val="16"/>
                        <w:szCs w:val="16"/>
                      </w:rPr>
                    </w:pPr>
                    <w:r w:rsidRPr="003F0F69">
                      <w:rPr>
                        <w:sz w:val="16"/>
                        <w:szCs w:val="16"/>
                      </w:rPr>
                      <w:t>United Kingdom</w:t>
                    </w:r>
                  </w:p>
                  <w:p w14:paraId="6037F114" w14:textId="77777777" w:rsidR="005E03F4" w:rsidRPr="003F0F69" w:rsidRDefault="005E03F4" w:rsidP="003F0F69">
                    <w:pPr>
                      <w:autoSpaceDE w:val="0"/>
                      <w:autoSpaceDN w:val="0"/>
                      <w:adjustRightInd w:val="0"/>
                      <w:spacing w:after="0" w:line="240" w:lineRule="auto"/>
                      <w:jc w:val="both"/>
                      <w:rPr>
                        <w:sz w:val="16"/>
                        <w:szCs w:val="16"/>
                      </w:rPr>
                    </w:pPr>
                    <w:r w:rsidRPr="003F0F69">
                      <w:rPr>
                        <w:sz w:val="16"/>
                        <w:szCs w:val="16"/>
                      </w:rPr>
                      <w:t>T +44 845 116 2924</w:t>
                    </w:r>
                  </w:p>
                  <w:p w14:paraId="5D287FCE" w14:textId="77777777" w:rsidR="005E03F4" w:rsidRPr="003F0F69" w:rsidRDefault="005E03F4" w:rsidP="003F0F69">
                    <w:pPr>
                      <w:autoSpaceDE w:val="0"/>
                      <w:autoSpaceDN w:val="0"/>
                      <w:adjustRightInd w:val="0"/>
                      <w:spacing w:after="0" w:line="240" w:lineRule="auto"/>
                      <w:jc w:val="both"/>
                      <w:rPr>
                        <w:sz w:val="16"/>
                        <w:szCs w:val="16"/>
                      </w:rPr>
                    </w:pPr>
                    <w:r w:rsidRPr="003F0F69">
                      <w:rPr>
                        <w:sz w:val="16"/>
                        <w:szCs w:val="16"/>
                      </w:rPr>
                      <w:t xml:space="preserve">Email: info@tandauk.com        </w:t>
                    </w:r>
                  </w:p>
                  <w:p w14:paraId="75BBDF1E" w14:textId="77777777" w:rsidR="005E03F4" w:rsidRPr="003F0F69" w:rsidRDefault="005E03F4" w:rsidP="003F0F69">
                    <w:pPr>
                      <w:autoSpaceDE w:val="0"/>
                      <w:autoSpaceDN w:val="0"/>
                      <w:adjustRightInd w:val="0"/>
                      <w:spacing w:after="0" w:line="240" w:lineRule="auto"/>
                      <w:jc w:val="both"/>
                      <w:rPr>
                        <w:sz w:val="16"/>
                        <w:szCs w:val="16"/>
                      </w:rPr>
                    </w:pPr>
                    <w:r w:rsidRPr="003F0F69">
                      <w:rPr>
                        <w:sz w:val="16"/>
                        <w:szCs w:val="16"/>
                      </w:rPr>
                      <w:t>Web.: www.tandauk.com</w:t>
                    </w:r>
                  </w:p>
                  <w:p w14:paraId="436B8792" w14:textId="77777777" w:rsidR="005E03F4" w:rsidRPr="003F0F69" w:rsidRDefault="005E03F4" w:rsidP="003F0F69">
                    <w:pPr>
                      <w:autoSpaceDE w:val="0"/>
                      <w:autoSpaceDN w:val="0"/>
                      <w:adjustRightInd w:val="0"/>
                      <w:spacing w:after="0" w:line="240" w:lineRule="auto"/>
                      <w:jc w:val="both"/>
                      <w:rPr>
                        <w:sz w:val="16"/>
                        <w:szCs w:val="16"/>
                      </w:rPr>
                    </w:pPr>
                  </w:p>
                </w:txbxContent>
              </v:textbox>
            </v:shape>
          </w:pict>
        </mc:Fallback>
      </mc:AlternateContent>
    </w:r>
    <w:r w:rsidRPr="003F0F69">
      <w:rPr>
        <w:noProof/>
      </w:rPr>
      <w:drawing>
        <wp:inline distT="0" distB="0" distL="0" distR="0" wp14:anchorId="5E3E62D0" wp14:editId="1A61B848">
          <wp:extent cx="873843" cy="873843"/>
          <wp:effectExtent l="0" t="0" r="2540" b="2540"/>
          <wp:docPr id="4" name="Picture 4" descr="F:\TNA\tna logo\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NA\tna logo\qrco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874" cy="90087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CCB9F" w14:textId="77777777" w:rsidR="0072251F" w:rsidRDefault="0072251F" w:rsidP="003F0F69">
      <w:pPr>
        <w:spacing w:after="0" w:line="240" w:lineRule="auto"/>
      </w:pPr>
      <w:r>
        <w:separator/>
      </w:r>
    </w:p>
  </w:footnote>
  <w:footnote w:type="continuationSeparator" w:id="0">
    <w:p w14:paraId="5C94EBC2" w14:textId="77777777" w:rsidR="0072251F" w:rsidRDefault="0072251F" w:rsidP="003F0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DBAC5" w14:textId="77777777" w:rsidR="005E03F4" w:rsidRDefault="005E03F4">
    <w:pPr>
      <w:pStyle w:val="Header"/>
    </w:pPr>
    <w:r w:rsidRPr="003F0F69">
      <w:rPr>
        <w:noProof/>
      </w:rPr>
      <w:drawing>
        <wp:inline distT="0" distB="0" distL="0" distR="0" wp14:anchorId="05DF84DC" wp14:editId="6AF89A86">
          <wp:extent cx="1979968" cy="996756"/>
          <wp:effectExtent l="0" t="0" r="1270" b="0"/>
          <wp:docPr id="3" name="Picture 3" descr="F:\TNA\tna logo\TNA final logo-EPS with tag line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NA\tna logo\TNA final logo-EPS with tag line 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442" cy="10115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A3DF8"/>
    <w:multiLevelType w:val="hybridMultilevel"/>
    <w:tmpl w:val="4B62828A"/>
    <w:lvl w:ilvl="0" w:tplc="3F9E103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 w15:restartNumberingAfterBreak="0">
    <w:nsid w:val="2ADF58B9"/>
    <w:multiLevelType w:val="hybridMultilevel"/>
    <w:tmpl w:val="4F40D4B8"/>
    <w:lvl w:ilvl="0" w:tplc="1C58C530">
      <w:numFmt w:val="bullet"/>
      <w:lvlText w:val=""/>
      <w:lvlJc w:val="left"/>
      <w:pPr>
        <w:ind w:left="720" w:hanging="360"/>
      </w:pPr>
      <w:rPr>
        <w:rFonts w:ascii="Calibri" w:eastAsiaTheme="minorHAnsi" w:hAnsi="Calibri"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 w15:restartNumberingAfterBreak="0">
    <w:nsid w:val="2C4B073E"/>
    <w:multiLevelType w:val="hybridMultilevel"/>
    <w:tmpl w:val="C43E1986"/>
    <w:lvl w:ilvl="0" w:tplc="13786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71410"/>
    <w:multiLevelType w:val="hybridMultilevel"/>
    <w:tmpl w:val="7DB89296"/>
    <w:lvl w:ilvl="0" w:tplc="D7881088">
      <w:numFmt w:val="bullet"/>
      <w:lvlText w:val=""/>
      <w:lvlJc w:val="left"/>
      <w:pPr>
        <w:ind w:left="720" w:hanging="360"/>
      </w:pPr>
      <w:rPr>
        <w:rFonts w:ascii="Calibri" w:eastAsiaTheme="minorHAnsi" w:hAnsi="Calibri"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4" w15:restartNumberingAfterBreak="0">
    <w:nsid w:val="395B227F"/>
    <w:multiLevelType w:val="hybridMultilevel"/>
    <w:tmpl w:val="182A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E5359"/>
    <w:multiLevelType w:val="hybridMultilevel"/>
    <w:tmpl w:val="74648346"/>
    <w:lvl w:ilvl="0" w:tplc="3F9E103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6" w15:restartNumberingAfterBreak="0">
    <w:nsid w:val="50965576"/>
    <w:multiLevelType w:val="hybridMultilevel"/>
    <w:tmpl w:val="AD481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806445"/>
    <w:multiLevelType w:val="hybridMultilevel"/>
    <w:tmpl w:val="E7FA2246"/>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F69"/>
    <w:rsid w:val="00045972"/>
    <w:rsid w:val="00056300"/>
    <w:rsid w:val="00064541"/>
    <w:rsid w:val="00064914"/>
    <w:rsid w:val="00085F7A"/>
    <w:rsid w:val="000B14AC"/>
    <w:rsid w:val="000C2136"/>
    <w:rsid w:val="00110B5C"/>
    <w:rsid w:val="001235D9"/>
    <w:rsid w:val="00135B4E"/>
    <w:rsid w:val="0014780D"/>
    <w:rsid w:val="00155CDE"/>
    <w:rsid w:val="00180A94"/>
    <w:rsid w:val="001B4163"/>
    <w:rsid w:val="001C26EC"/>
    <w:rsid w:val="00200ADA"/>
    <w:rsid w:val="0024288E"/>
    <w:rsid w:val="00262BA2"/>
    <w:rsid w:val="00265010"/>
    <w:rsid w:val="00287663"/>
    <w:rsid w:val="002B111E"/>
    <w:rsid w:val="002E6250"/>
    <w:rsid w:val="003023D7"/>
    <w:rsid w:val="00363E98"/>
    <w:rsid w:val="003D03D7"/>
    <w:rsid w:val="003F0F69"/>
    <w:rsid w:val="003F21A8"/>
    <w:rsid w:val="004243FF"/>
    <w:rsid w:val="00475F59"/>
    <w:rsid w:val="00477ED2"/>
    <w:rsid w:val="00495BC8"/>
    <w:rsid w:val="00496AAF"/>
    <w:rsid w:val="004A0114"/>
    <w:rsid w:val="004C0861"/>
    <w:rsid w:val="004E121F"/>
    <w:rsid w:val="004E2D27"/>
    <w:rsid w:val="005021C2"/>
    <w:rsid w:val="005034FD"/>
    <w:rsid w:val="005660E5"/>
    <w:rsid w:val="005A740A"/>
    <w:rsid w:val="005E03F4"/>
    <w:rsid w:val="00612956"/>
    <w:rsid w:val="006336EF"/>
    <w:rsid w:val="006556E5"/>
    <w:rsid w:val="006967A4"/>
    <w:rsid w:val="006A56DB"/>
    <w:rsid w:val="006C4E7B"/>
    <w:rsid w:val="00705235"/>
    <w:rsid w:val="0072251F"/>
    <w:rsid w:val="00723B4F"/>
    <w:rsid w:val="00747000"/>
    <w:rsid w:val="00757C0E"/>
    <w:rsid w:val="00761DC0"/>
    <w:rsid w:val="007E2350"/>
    <w:rsid w:val="007F3540"/>
    <w:rsid w:val="00837186"/>
    <w:rsid w:val="00853DF7"/>
    <w:rsid w:val="008A1A5D"/>
    <w:rsid w:val="008D69F2"/>
    <w:rsid w:val="00901F16"/>
    <w:rsid w:val="00901FDE"/>
    <w:rsid w:val="0090740C"/>
    <w:rsid w:val="00927687"/>
    <w:rsid w:val="009501A1"/>
    <w:rsid w:val="009B3BC2"/>
    <w:rsid w:val="009C3936"/>
    <w:rsid w:val="00A26893"/>
    <w:rsid w:val="00A36883"/>
    <w:rsid w:val="00A46AC0"/>
    <w:rsid w:val="00A47FF3"/>
    <w:rsid w:val="00A66878"/>
    <w:rsid w:val="00AA3C15"/>
    <w:rsid w:val="00AB7077"/>
    <w:rsid w:val="00AB7E44"/>
    <w:rsid w:val="00AC47DD"/>
    <w:rsid w:val="00AE25A3"/>
    <w:rsid w:val="00B03FAC"/>
    <w:rsid w:val="00B07378"/>
    <w:rsid w:val="00B40C2E"/>
    <w:rsid w:val="00B6611C"/>
    <w:rsid w:val="00B72C26"/>
    <w:rsid w:val="00B85DF7"/>
    <w:rsid w:val="00BB5A75"/>
    <w:rsid w:val="00BF2DC6"/>
    <w:rsid w:val="00BF539F"/>
    <w:rsid w:val="00BF6943"/>
    <w:rsid w:val="00C04399"/>
    <w:rsid w:val="00C37673"/>
    <w:rsid w:val="00C4218F"/>
    <w:rsid w:val="00C45D37"/>
    <w:rsid w:val="00C55185"/>
    <w:rsid w:val="00CA3928"/>
    <w:rsid w:val="00CB0253"/>
    <w:rsid w:val="00CE44AF"/>
    <w:rsid w:val="00D12105"/>
    <w:rsid w:val="00D30EFC"/>
    <w:rsid w:val="00D9598A"/>
    <w:rsid w:val="00DA13D2"/>
    <w:rsid w:val="00DA1F5D"/>
    <w:rsid w:val="00DA5539"/>
    <w:rsid w:val="00E04FE8"/>
    <w:rsid w:val="00E12023"/>
    <w:rsid w:val="00E228C0"/>
    <w:rsid w:val="00E339D6"/>
    <w:rsid w:val="00E47DC0"/>
    <w:rsid w:val="00E902CB"/>
    <w:rsid w:val="00E91685"/>
    <w:rsid w:val="00EA34FC"/>
    <w:rsid w:val="00EE3E86"/>
    <w:rsid w:val="00F14FFD"/>
    <w:rsid w:val="00F24CF1"/>
    <w:rsid w:val="00F513E9"/>
    <w:rsid w:val="00F7721E"/>
    <w:rsid w:val="00F9066D"/>
    <w:rsid w:val="00FA48CB"/>
    <w:rsid w:val="00FC61FC"/>
    <w:rsid w:val="00FF30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F65DD"/>
  <w15:chartTrackingRefBased/>
  <w15:docId w15:val="{083EA657-46BF-4D60-A07B-C1303A23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185"/>
  </w:style>
  <w:style w:type="paragraph" w:styleId="Heading2">
    <w:name w:val="heading 2"/>
    <w:basedOn w:val="Normal"/>
    <w:next w:val="Normal"/>
    <w:link w:val="Heading2Char"/>
    <w:uiPriority w:val="9"/>
    <w:unhideWhenUsed/>
    <w:qFormat/>
    <w:rsid w:val="00CE44AF"/>
    <w:pPr>
      <w:keepNext/>
      <w:keepLines/>
      <w:spacing w:before="40" w:after="0"/>
      <w:outlineLvl w:val="1"/>
    </w:pPr>
    <w:rPr>
      <w:rFonts w:ascii="Calibri Light" w:eastAsia="Times New Roman" w:hAnsi="Calibri Light" w:cs="Times New Roman"/>
      <w:color w:val="2E74B5"/>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F69"/>
  </w:style>
  <w:style w:type="paragraph" w:styleId="Footer">
    <w:name w:val="footer"/>
    <w:basedOn w:val="Normal"/>
    <w:link w:val="FooterChar"/>
    <w:uiPriority w:val="99"/>
    <w:unhideWhenUsed/>
    <w:rsid w:val="003F0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F69"/>
  </w:style>
  <w:style w:type="character" w:styleId="Hyperlink">
    <w:name w:val="Hyperlink"/>
    <w:basedOn w:val="DefaultParagraphFont"/>
    <w:uiPriority w:val="99"/>
    <w:unhideWhenUsed/>
    <w:rsid w:val="003F0F69"/>
    <w:rPr>
      <w:color w:val="0563C1" w:themeColor="hyperlink"/>
      <w:u w:val="single"/>
    </w:rPr>
  </w:style>
  <w:style w:type="paragraph" w:customStyle="1" w:styleId="Default">
    <w:name w:val="Default"/>
    <w:rsid w:val="003F0F69"/>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2Char">
    <w:name w:val="Heading 2 Char"/>
    <w:basedOn w:val="DefaultParagraphFont"/>
    <w:link w:val="Heading2"/>
    <w:uiPriority w:val="9"/>
    <w:rsid w:val="00CE44AF"/>
    <w:rPr>
      <w:rFonts w:ascii="Calibri Light" w:eastAsia="Times New Roman" w:hAnsi="Calibri Light" w:cs="Times New Roman"/>
      <w:color w:val="2E74B5"/>
      <w:sz w:val="26"/>
      <w:szCs w:val="26"/>
      <w:lang w:val="x-none" w:eastAsia="x-none"/>
    </w:rPr>
  </w:style>
  <w:style w:type="paragraph" w:styleId="NoSpacing">
    <w:name w:val="No Spacing"/>
    <w:uiPriority w:val="1"/>
    <w:qFormat/>
    <w:rsid w:val="00CE44AF"/>
    <w:pPr>
      <w:spacing w:after="0" w:line="240" w:lineRule="auto"/>
    </w:pPr>
  </w:style>
  <w:style w:type="paragraph" w:styleId="BalloonText">
    <w:name w:val="Balloon Text"/>
    <w:basedOn w:val="Normal"/>
    <w:link w:val="BalloonTextChar"/>
    <w:uiPriority w:val="99"/>
    <w:semiHidden/>
    <w:unhideWhenUsed/>
    <w:rsid w:val="00200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ADA"/>
    <w:rPr>
      <w:rFonts w:ascii="Segoe UI" w:hAnsi="Segoe UI" w:cs="Segoe UI"/>
      <w:sz w:val="18"/>
      <w:szCs w:val="18"/>
    </w:rPr>
  </w:style>
  <w:style w:type="paragraph" w:styleId="ListParagraph">
    <w:name w:val="List Paragraph"/>
    <w:basedOn w:val="Normal"/>
    <w:uiPriority w:val="34"/>
    <w:qFormat/>
    <w:rsid w:val="004E121F"/>
    <w:pPr>
      <w:widowControl w:val="0"/>
      <w:spacing w:after="0" w:line="240" w:lineRule="auto"/>
      <w:ind w:firstLineChars="200" w:firstLine="420"/>
      <w:jc w:val="both"/>
    </w:pPr>
    <w:rPr>
      <w:rFonts w:ascii="Times New Roman" w:eastAsia="SimSun" w:hAnsi="Times New Roman" w:cs="Times New Roman"/>
      <w:kern w:val="2"/>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666938">
      <w:bodyDiv w:val="1"/>
      <w:marLeft w:val="0"/>
      <w:marRight w:val="0"/>
      <w:marTop w:val="0"/>
      <w:marBottom w:val="0"/>
      <w:divBdr>
        <w:top w:val="none" w:sz="0" w:space="0" w:color="auto"/>
        <w:left w:val="none" w:sz="0" w:space="0" w:color="auto"/>
        <w:bottom w:val="none" w:sz="0" w:space="0" w:color="auto"/>
        <w:right w:val="none" w:sz="0" w:space="0" w:color="auto"/>
      </w:divBdr>
    </w:div>
    <w:div w:id="159974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tna</dc:creator>
  <cp:keywords/>
  <dc:description/>
  <cp:lastModifiedBy>NRT</cp:lastModifiedBy>
  <cp:revision>2</cp:revision>
  <cp:lastPrinted>2019-11-27T08:41:00Z</cp:lastPrinted>
  <dcterms:created xsi:type="dcterms:W3CDTF">2019-12-04T11:43:00Z</dcterms:created>
  <dcterms:modified xsi:type="dcterms:W3CDTF">2019-12-04T11:43:00Z</dcterms:modified>
</cp:coreProperties>
</file>